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F286E5" w14:textId="0B080028" w:rsidR="00A74838" w:rsidRPr="00DE7486" w:rsidRDefault="00DE7486" w:rsidP="00DE7486">
      <w:pPr>
        <w:jc w:val="center"/>
        <w:rPr>
          <w:rFonts w:asciiTheme="majorHAnsi" w:hAnsiTheme="majorHAnsi" w:cstheme="majorHAnsi"/>
          <w:sz w:val="24"/>
          <w:szCs w:val="24"/>
        </w:rPr>
      </w:pPr>
      <w:r w:rsidRPr="00DE7486">
        <w:rPr>
          <w:rFonts w:asciiTheme="majorHAnsi" w:hAnsiTheme="majorHAnsi" w:cstheme="majorHAnsi"/>
          <w:noProof/>
          <w:sz w:val="24"/>
          <w:szCs w:val="24"/>
          <w:lang w:eastAsia="hr-HR"/>
        </w:rPr>
        <w:drawing>
          <wp:inline distT="0" distB="0" distL="0" distR="0" wp14:anchorId="4CFAA951" wp14:editId="473E5766">
            <wp:extent cx="1095375" cy="885825"/>
            <wp:effectExtent l="0" t="0" r="9525" b="9525"/>
            <wp:docPr id="1532426195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r:link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885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35EE1F" w14:textId="65C4F1F8" w:rsidR="00DE7486" w:rsidRPr="00DE7486" w:rsidRDefault="00DE7486" w:rsidP="00DE7486">
      <w:pPr>
        <w:jc w:val="center"/>
        <w:rPr>
          <w:rFonts w:asciiTheme="majorHAnsi" w:hAnsiTheme="majorHAnsi" w:cstheme="majorHAnsi"/>
          <w:b/>
          <w:bCs/>
          <w:sz w:val="24"/>
          <w:szCs w:val="24"/>
        </w:rPr>
      </w:pPr>
      <w:r w:rsidRPr="00DE7486">
        <w:rPr>
          <w:rFonts w:asciiTheme="majorHAnsi" w:hAnsiTheme="majorHAnsi" w:cstheme="majorHAnsi"/>
          <w:b/>
          <w:bCs/>
          <w:sz w:val="24"/>
          <w:szCs w:val="24"/>
        </w:rPr>
        <w:t>ODLUKA O ODABIRU</w:t>
      </w:r>
    </w:p>
    <w:p w14:paraId="0AD6B363" w14:textId="12B9C29E" w:rsidR="00DE7486" w:rsidRPr="00DE7486" w:rsidRDefault="00DE7486" w:rsidP="00DE7486">
      <w:pPr>
        <w:jc w:val="center"/>
        <w:rPr>
          <w:rFonts w:asciiTheme="majorHAnsi" w:hAnsiTheme="majorHAnsi" w:cstheme="majorHAnsi"/>
          <w:b/>
          <w:bCs/>
          <w:sz w:val="24"/>
          <w:szCs w:val="24"/>
        </w:rPr>
      </w:pPr>
      <w:r w:rsidRPr="00DE7486">
        <w:rPr>
          <w:rFonts w:asciiTheme="majorHAnsi" w:hAnsiTheme="majorHAnsi" w:cstheme="majorHAnsi"/>
          <w:b/>
          <w:bCs/>
          <w:sz w:val="24"/>
          <w:szCs w:val="24"/>
        </w:rPr>
        <w:t>JN</w:t>
      </w:r>
      <w:r w:rsidR="00C4687C">
        <w:rPr>
          <w:rFonts w:asciiTheme="majorHAnsi" w:hAnsiTheme="majorHAnsi" w:cstheme="majorHAnsi"/>
          <w:b/>
          <w:bCs/>
          <w:sz w:val="24"/>
          <w:szCs w:val="24"/>
        </w:rPr>
        <w:t xml:space="preserve"> 05-24</w:t>
      </w:r>
    </w:p>
    <w:p w14:paraId="0EBC95B9" w14:textId="77777777" w:rsidR="00DE7486" w:rsidRPr="00DE7486" w:rsidRDefault="00DE7486" w:rsidP="00DE7486">
      <w:pPr>
        <w:jc w:val="center"/>
        <w:rPr>
          <w:rFonts w:asciiTheme="majorHAnsi" w:hAnsiTheme="majorHAnsi" w:cstheme="majorHAnsi"/>
          <w:sz w:val="24"/>
          <w:szCs w:val="24"/>
        </w:rPr>
      </w:pPr>
    </w:p>
    <w:p w14:paraId="5DC7330A" w14:textId="77777777" w:rsidR="00DE7486" w:rsidRPr="00DE7486" w:rsidRDefault="00DE7486" w:rsidP="00DE7486">
      <w:pPr>
        <w:jc w:val="both"/>
        <w:rPr>
          <w:rFonts w:asciiTheme="majorHAnsi" w:hAnsiTheme="majorHAnsi" w:cstheme="majorHAnsi"/>
          <w:sz w:val="24"/>
          <w:szCs w:val="24"/>
        </w:rPr>
      </w:pPr>
      <w:r w:rsidRPr="00DE7486">
        <w:rPr>
          <w:rFonts w:asciiTheme="majorHAnsi" w:hAnsiTheme="majorHAnsi" w:cstheme="majorHAnsi"/>
          <w:b/>
          <w:bCs/>
          <w:sz w:val="24"/>
          <w:szCs w:val="24"/>
        </w:rPr>
        <w:t>1. Naručitelj:</w:t>
      </w:r>
      <w:r w:rsidRPr="00DE7486">
        <w:rPr>
          <w:rFonts w:asciiTheme="majorHAnsi" w:hAnsiTheme="majorHAnsi" w:cstheme="majorHAnsi"/>
          <w:sz w:val="24"/>
          <w:szCs w:val="24"/>
        </w:rPr>
        <w:t xml:space="preserve"> PULA HERCULANEA d.o.o., Trg I. istarske brigade 14, 52100 Pula</w:t>
      </w:r>
    </w:p>
    <w:p w14:paraId="3DFDDC0D" w14:textId="1D420C39" w:rsidR="00DE7486" w:rsidRPr="00DE7486" w:rsidRDefault="00DE7486" w:rsidP="00DE7486">
      <w:pPr>
        <w:rPr>
          <w:rFonts w:asciiTheme="majorHAnsi" w:hAnsiTheme="majorHAnsi" w:cstheme="majorHAnsi"/>
          <w:sz w:val="24"/>
          <w:szCs w:val="24"/>
        </w:rPr>
      </w:pPr>
      <w:r w:rsidRPr="00DE7486">
        <w:rPr>
          <w:rFonts w:asciiTheme="majorHAnsi" w:hAnsiTheme="majorHAnsi" w:cstheme="majorHAnsi"/>
          <w:b/>
          <w:bCs/>
          <w:sz w:val="24"/>
          <w:szCs w:val="24"/>
        </w:rPr>
        <w:t>2.</w:t>
      </w:r>
      <w:r w:rsidRPr="00DE7486">
        <w:rPr>
          <w:rFonts w:asciiTheme="majorHAnsi" w:hAnsiTheme="majorHAnsi" w:cstheme="majorHAnsi"/>
          <w:sz w:val="24"/>
          <w:szCs w:val="24"/>
        </w:rPr>
        <w:t xml:space="preserve"> </w:t>
      </w:r>
      <w:r w:rsidRPr="00DE7486">
        <w:rPr>
          <w:rFonts w:asciiTheme="majorHAnsi" w:hAnsiTheme="majorHAnsi" w:cstheme="majorHAnsi"/>
          <w:b/>
          <w:bCs/>
          <w:sz w:val="24"/>
          <w:szCs w:val="24"/>
        </w:rPr>
        <w:t xml:space="preserve">Predmet i broj jednostavne nabave: </w:t>
      </w:r>
      <w:r w:rsidR="005A4A02">
        <w:rPr>
          <w:rFonts w:asciiTheme="majorHAnsi" w:hAnsiTheme="majorHAnsi" w:cstheme="majorHAnsi"/>
          <w:sz w:val="24"/>
          <w:szCs w:val="24"/>
        </w:rPr>
        <w:t>KOMUNALNA</w:t>
      </w:r>
      <w:r w:rsidR="00C4687C">
        <w:rPr>
          <w:rFonts w:asciiTheme="majorHAnsi" w:hAnsiTheme="majorHAnsi" w:cstheme="majorHAnsi"/>
          <w:sz w:val="24"/>
          <w:szCs w:val="24"/>
        </w:rPr>
        <w:t xml:space="preserve"> VOZILA – AP CAR</w:t>
      </w:r>
    </w:p>
    <w:p w14:paraId="4EEFBB42" w14:textId="2128488D" w:rsidR="00DE7486" w:rsidRPr="00DE7486" w:rsidRDefault="00DE7486" w:rsidP="00DE7486">
      <w:pPr>
        <w:rPr>
          <w:rFonts w:asciiTheme="majorHAnsi" w:hAnsiTheme="majorHAnsi" w:cstheme="majorHAnsi"/>
          <w:sz w:val="24"/>
          <w:szCs w:val="24"/>
        </w:rPr>
      </w:pPr>
      <w:r w:rsidRPr="00DE7486">
        <w:rPr>
          <w:rFonts w:asciiTheme="majorHAnsi" w:hAnsiTheme="majorHAnsi" w:cstheme="majorHAnsi"/>
          <w:b/>
          <w:bCs/>
          <w:sz w:val="24"/>
          <w:szCs w:val="24"/>
        </w:rPr>
        <w:t xml:space="preserve">3. Vrsta postupka i zakonska osnova za provođenje postupka nabave: </w:t>
      </w:r>
      <w:r w:rsidRPr="00DE7486">
        <w:rPr>
          <w:rFonts w:asciiTheme="majorHAnsi" w:hAnsiTheme="majorHAnsi" w:cstheme="majorHAnsi"/>
          <w:sz w:val="24"/>
          <w:szCs w:val="24"/>
        </w:rPr>
        <w:t>sukladno članku 12. stavku 1. Zakona o javnoj nabavi (NN 120/16)</w:t>
      </w:r>
    </w:p>
    <w:p w14:paraId="7989F282" w14:textId="01D74B35" w:rsidR="00DE7486" w:rsidRPr="00DE7486" w:rsidRDefault="00DE7486" w:rsidP="00DE7486">
      <w:pPr>
        <w:rPr>
          <w:rFonts w:asciiTheme="majorHAnsi" w:hAnsiTheme="majorHAnsi" w:cstheme="majorHAnsi"/>
          <w:sz w:val="24"/>
          <w:szCs w:val="24"/>
        </w:rPr>
      </w:pPr>
      <w:r w:rsidRPr="00DE7486">
        <w:rPr>
          <w:rFonts w:asciiTheme="majorHAnsi" w:hAnsiTheme="majorHAnsi" w:cstheme="majorHAnsi"/>
          <w:b/>
          <w:bCs/>
          <w:sz w:val="24"/>
          <w:szCs w:val="24"/>
        </w:rPr>
        <w:t>4. Vrsta ugovora:</w:t>
      </w:r>
      <w:r w:rsidRPr="00DE7486">
        <w:rPr>
          <w:rFonts w:asciiTheme="majorHAnsi" w:hAnsiTheme="majorHAnsi" w:cstheme="majorHAnsi"/>
          <w:sz w:val="24"/>
          <w:szCs w:val="24"/>
        </w:rPr>
        <w:t xml:space="preserve"> Ugovor o javnoj nabavi robe</w:t>
      </w:r>
    </w:p>
    <w:p w14:paraId="72ADA4B0" w14:textId="2CAF6BA0" w:rsidR="00DE7486" w:rsidRPr="00DE7486" w:rsidRDefault="00DE7486" w:rsidP="00DE7486">
      <w:pPr>
        <w:pStyle w:val="Bezproreda"/>
        <w:jc w:val="both"/>
        <w:rPr>
          <w:rFonts w:asciiTheme="majorHAnsi" w:hAnsiTheme="majorHAnsi" w:cstheme="majorHAnsi"/>
          <w:b/>
          <w:bCs/>
          <w:sz w:val="24"/>
          <w:szCs w:val="24"/>
        </w:rPr>
      </w:pPr>
      <w:r w:rsidRPr="00DE7486">
        <w:rPr>
          <w:rFonts w:asciiTheme="majorHAnsi" w:hAnsiTheme="majorHAnsi" w:cstheme="majorHAnsi"/>
          <w:b/>
          <w:bCs/>
          <w:sz w:val="24"/>
          <w:szCs w:val="24"/>
        </w:rPr>
        <w:t>5. Odabir i razlozi:</w:t>
      </w:r>
    </w:p>
    <w:p w14:paraId="1EB89EF6" w14:textId="76D1B184" w:rsidR="00DE7486" w:rsidRPr="00DE7486" w:rsidRDefault="00DE7486" w:rsidP="00DE7486">
      <w:pPr>
        <w:pStyle w:val="Bezproreda"/>
        <w:jc w:val="both"/>
        <w:rPr>
          <w:rFonts w:asciiTheme="majorHAnsi" w:hAnsiTheme="majorHAnsi" w:cstheme="majorHAnsi"/>
          <w:sz w:val="24"/>
          <w:szCs w:val="24"/>
        </w:rPr>
      </w:pPr>
      <w:r w:rsidRPr="00DE7486">
        <w:rPr>
          <w:rFonts w:asciiTheme="majorHAnsi" w:hAnsiTheme="majorHAnsi" w:cstheme="majorHAnsi"/>
          <w:sz w:val="24"/>
          <w:szCs w:val="24"/>
        </w:rPr>
        <w:t>Temeljem prikuplj</w:t>
      </w:r>
      <w:r w:rsidR="00AA42DA">
        <w:rPr>
          <w:rFonts w:asciiTheme="majorHAnsi" w:hAnsiTheme="majorHAnsi" w:cstheme="majorHAnsi"/>
          <w:sz w:val="24"/>
          <w:szCs w:val="24"/>
        </w:rPr>
        <w:t>e</w:t>
      </w:r>
      <w:r w:rsidRPr="00DE7486">
        <w:rPr>
          <w:rFonts w:asciiTheme="majorHAnsi" w:hAnsiTheme="majorHAnsi" w:cstheme="majorHAnsi"/>
          <w:sz w:val="24"/>
          <w:szCs w:val="24"/>
        </w:rPr>
        <w:t>ne dokumentacije, Stručno povjerenstvo utvrdilo je da je:</w:t>
      </w:r>
    </w:p>
    <w:p w14:paraId="69BD4B11" w14:textId="34D96384" w:rsidR="00DE7486" w:rsidRPr="00DE7486" w:rsidRDefault="00C4687C" w:rsidP="00DE7486">
      <w:pPr>
        <w:pStyle w:val="Bezproreda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b/>
          <w:bCs/>
          <w:sz w:val="24"/>
          <w:szCs w:val="24"/>
        </w:rPr>
        <w:t>BENUSSI d.o.o., Fažanska cesta 86, 52212 Fažana, OIB: 87971197112</w:t>
      </w:r>
      <w:r w:rsidR="00AA42DA">
        <w:rPr>
          <w:rFonts w:asciiTheme="majorHAnsi" w:hAnsiTheme="majorHAnsi" w:cstheme="majorHAnsi"/>
          <w:sz w:val="24"/>
          <w:szCs w:val="24"/>
        </w:rPr>
        <w:t xml:space="preserve">, </w:t>
      </w:r>
      <w:r w:rsidR="00DE7486" w:rsidRPr="00DE7486">
        <w:rPr>
          <w:rFonts w:asciiTheme="majorHAnsi" w:hAnsiTheme="majorHAnsi" w:cstheme="majorHAnsi"/>
          <w:sz w:val="24"/>
          <w:szCs w:val="24"/>
        </w:rPr>
        <w:t xml:space="preserve">dostavio ponudu za koju se u postupku pregleda i ocjene utvrdilo da nije nepravilna, neprikladna i neprihvatljiva, te ne postoje osnove za isključenje ponuditelja. Ponuditelj je ispunio sve kriterije za odabir gospodarskog subjekta (uvjete sposobnosti), zadovoljio zahtjeve i uvjete vezane uz predmet nabave i tehničke specifikacije, te podnio ekonomski najpovoljniju ponudu s </w:t>
      </w:r>
      <w:r w:rsidR="00DE7486" w:rsidRPr="00AA42DA">
        <w:rPr>
          <w:rFonts w:asciiTheme="majorHAnsi" w:hAnsiTheme="majorHAnsi" w:cstheme="majorHAnsi"/>
          <w:b/>
          <w:bCs/>
          <w:sz w:val="24"/>
          <w:szCs w:val="24"/>
        </w:rPr>
        <w:t>kriterijem najniže cijene 100%</w:t>
      </w:r>
      <w:r w:rsidR="00DE7486" w:rsidRPr="00AA42DA">
        <w:rPr>
          <w:rFonts w:asciiTheme="majorHAnsi" w:hAnsiTheme="majorHAnsi" w:cstheme="majorHAnsi"/>
          <w:sz w:val="24"/>
          <w:szCs w:val="24"/>
        </w:rPr>
        <w:t>,</w:t>
      </w:r>
      <w:r w:rsidR="00DE7486" w:rsidRPr="00DE7486">
        <w:rPr>
          <w:rFonts w:asciiTheme="majorHAnsi" w:hAnsiTheme="majorHAnsi" w:cstheme="majorHAnsi"/>
          <w:sz w:val="24"/>
          <w:szCs w:val="24"/>
        </w:rPr>
        <w:t xml:space="preserve"> čija cijena nije veća od planiranih sredstava za nabavu.</w:t>
      </w:r>
    </w:p>
    <w:p w14:paraId="4B3B0428" w14:textId="3BA17442" w:rsidR="00DE7486" w:rsidRPr="00AA42DA" w:rsidRDefault="00DE7486" w:rsidP="00DE7486">
      <w:pPr>
        <w:pStyle w:val="Bezproreda"/>
        <w:jc w:val="both"/>
        <w:rPr>
          <w:rFonts w:asciiTheme="majorHAnsi" w:hAnsiTheme="majorHAnsi" w:cstheme="majorHAnsi"/>
          <w:b/>
          <w:bCs/>
          <w:sz w:val="24"/>
          <w:szCs w:val="24"/>
        </w:rPr>
      </w:pPr>
      <w:r w:rsidRPr="00AA42DA">
        <w:rPr>
          <w:rFonts w:asciiTheme="majorHAnsi" w:hAnsiTheme="majorHAnsi" w:cstheme="majorHAnsi"/>
          <w:b/>
          <w:bCs/>
          <w:sz w:val="24"/>
          <w:szCs w:val="24"/>
        </w:rPr>
        <w:t>Cijena ponude iznosi</w:t>
      </w:r>
      <w:r w:rsidR="00AA42DA" w:rsidRPr="00AA42DA">
        <w:rPr>
          <w:rFonts w:asciiTheme="majorHAnsi" w:hAnsiTheme="majorHAnsi" w:cstheme="majorHAnsi"/>
          <w:b/>
          <w:bCs/>
          <w:sz w:val="24"/>
          <w:szCs w:val="24"/>
        </w:rPr>
        <w:t xml:space="preserve"> </w:t>
      </w:r>
      <w:r w:rsidR="00C4687C">
        <w:rPr>
          <w:rFonts w:asciiTheme="majorHAnsi" w:hAnsiTheme="majorHAnsi" w:cstheme="majorHAnsi"/>
          <w:b/>
          <w:bCs/>
          <w:sz w:val="24"/>
          <w:szCs w:val="24"/>
        </w:rPr>
        <w:t>2</w:t>
      </w:r>
      <w:r w:rsidR="005A4A02">
        <w:rPr>
          <w:rFonts w:asciiTheme="majorHAnsi" w:hAnsiTheme="majorHAnsi" w:cstheme="majorHAnsi"/>
          <w:b/>
          <w:bCs/>
          <w:sz w:val="24"/>
          <w:szCs w:val="24"/>
        </w:rPr>
        <w:t>5</w:t>
      </w:r>
      <w:r w:rsidR="00C4687C">
        <w:rPr>
          <w:rFonts w:asciiTheme="majorHAnsi" w:hAnsiTheme="majorHAnsi" w:cstheme="majorHAnsi"/>
          <w:b/>
          <w:bCs/>
          <w:sz w:val="24"/>
          <w:szCs w:val="24"/>
        </w:rPr>
        <w:t>.500</w:t>
      </w:r>
      <w:r w:rsidR="00AA42DA" w:rsidRPr="00AA42DA">
        <w:rPr>
          <w:rFonts w:asciiTheme="majorHAnsi" w:hAnsiTheme="majorHAnsi" w:cstheme="majorHAnsi"/>
          <w:b/>
          <w:bCs/>
          <w:sz w:val="24"/>
          <w:szCs w:val="24"/>
        </w:rPr>
        <w:t>,00 Eura</w:t>
      </w:r>
      <w:r w:rsidRPr="00AA42DA">
        <w:rPr>
          <w:rFonts w:asciiTheme="majorHAnsi" w:hAnsiTheme="majorHAnsi" w:cstheme="majorHAnsi"/>
          <w:b/>
          <w:bCs/>
          <w:sz w:val="24"/>
          <w:szCs w:val="24"/>
        </w:rPr>
        <w:t xml:space="preserve"> </w:t>
      </w:r>
      <w:r w:rsidR="00AA42DA" w:rsidRPr="00AA42DA">
        <w:rPr>
          <w:rFonts w:asciiTheme="majorHAnsi" w:hAnsiTheme="majorHAnsi" w:cstheme="majorHAnsi"/>
          <w:b/>
          <w:bCs/>
          <w:sz w:val="24"/>
          <w:szCs w:val="24"/>
        </w:rPr>
        <w:t>bez</w:t>
      </w:r>
      <w:r w:rsidRPr="00AA42DA">
        <w:rPr>
          <w:rFonts w:asciiTheme="majorHAnsi" w:hAnsiTheme="majorHAnsi" w:cstheme="majorHAnsi"/>
          <w:b/>
          <w:bCs/>
          <w:sz w:val="24"/>
          <w:szCs w:val="24"/>
        </w:rPr>
        <w:t xml:space="preserve"> PDV</w:t>
      </w:r>
      <w:r w:rsidR="00AA42DA" w:rsidRPr="00AA42DA">
        <w:rPr>
          <w:rFonts w:asciiTheme="majorHAnsi" w:hAnsiTheme="majorHAnsi" w:cstheme="majorHAnsi"/>
          <w:b/>
          <w:bCs/>
          <w:sz w:val="24"/>
          <w:szCs w:val="24"/>
        </w:rPr>
        <w:t>-a</w:t>
      </w:r>
      <w:r w:rsidRPr="00AA42DA">
        <w:rPr>
          <w:rFonts w:asciiTheme="majorHAnsi" w:hAnsiTheme="majorHAnsi" w:cstheme="majorHAnsi"/>
          <w:b/>
          <w:bCs/>
          <w:sz w:val="24"/>
          <w:szCs w:val="24"/>
        </w:rPr>
        <w:t>, odnosno</w:t>
      </w:r>
      <w:r w:rsidR="00AA42DA" w:rsidRPr="00AA42DA">
        <w:rPr>
          <w:rFonts w:asciiTheme="majorHAnsi" w:hAnsiTheme="majorHAnsi" w:cstheme="majorHAnsi"/>
          <w:b/>
          <w:bCs/>
          <w:sz w:val="24"/>
          <w:szCs w:val="24"/>
        </w:rPr>
        <w:t xml:space="preserve"> </w:t>
      </w:r>
      <w:r w:rsidR="005A4A02">
        <w:rPr>
          <w:rFonts w:asciiTheme="majorHAnsi" w:hAnsiTheme="majorHAnsi" w:cstheme="majorHAnsi"/>
          <w:b/>
          <w:bCs/>
          <w:sz w:val="24"/>
          <w:szCs w:val="24"/>
        </w:rPr>
        <w:t>31.875</w:t>
      </w:r>
      <w:r w:rsidR="00C4687C">
        <w:rPr>
          <w:rFonts w:asciiTheme="majorHAnsi" w:hAnsiTheme="majorHAnsi" w:cstheme="majorHAnsi"/>
          <w:b/>
          <w:bCs/>
          <w:sz w:val="24"/>
          <w:szCs w:val="24"/>
        </w:rPr>
        <w:t>,00</w:t>
      </w:r>
      <w:r w:rsidR="00AA42DA" w:rsidRPr="00AA42DA">
        <w:rPr>
          <w:rFonts w:asciiTheme="majorHAnsi" w:hAnsiTheme="majorHAnsi" w:cstheme="majorHAnsi"/>
          <w:b/>
          <w:bCs/>
          <w:sz w:val="24"/>
          <w:szCs w:val="24"/>
        </w:rPr>
        <w:t xml:space="preserve"> Eura sa</w:t>
      </w:r>
      <w:r w:rsidRPr="00AA42DA">
        <w:rPr>
          <w:rFonts w:asciiTheme="majorHAnsi" w:hAnsiTheme="majorHAnsi" w:cstheme="majorHAnsi"/>
          <w:b/>
          <w:bCs/>
          <w:sz w:val="24"/>
          <w:szCs w:val="24"/>
        </w:rPr>
        <w:t xml:space="preserve"> PDV-</w:t>
      </w:r>
      <w:r w:rsidR="00AA42DA" w:rsidRPr="00AA42DA">
        <w:rPr>
          <w:rFonts w:asciiTheme="majorHAnsi" w:hAnsiTheme="majorHAnsi" w:cstheme="majorHAnsi"/>
          <w:b/>
          <w:bCs/>
          <w:sz w:val="24"/>
          <w:szCs w:val="24"/>
        </w:rPr>
        <w:t>om</w:t>
      </w:r>
      <w:r w:rsidRPr="00AA42DA">
        <w:rPr>
          <w:rFonts w:asciiTheme="majorHAnsi" w:hAnsiTheme="majorHAnsi" w:cstheme="majorHAnsi"/>
          <w:b/>
          <w:bCs/>
          <w:sz w:val="24"/>
          <w:szCs w:val="24"/>
        </w:rPr>
        <w:t>.</w:t>
      </w:r>
    </w:p>
    <w:p w14:paraId="27A9BB4A" w14:textId="77777777" w:rsidR="00DE7486" w:rsidRPr="00AA42DA" w:rsidRDefault="00DE7486" w:rsidP="00DE7486">
      <w:pPr>
        <w:pStyle w:val="Bezproreda"/>
        <w:jc w:val="both"/>
        <w:rPr>
          <w:rFonts w:asciiTheme="majorHAnsi" w:hAnsiTheme="majorHAnsi" w:cstheme="majorHAnsi"/>
          <w:b/>
          <w:bCs/>
          <w:sz w:val="24"/>
          <w:szCs w:val="24"/>
        </w:rPr>
      </w:pPr>
    </w:p>
    <w:p w14:paraId="24AF0E72" w14:textId="6889FAAB" w:rsidR="00DE7486" w:rsidRPr="00DE7486" w:rsidRDefault="00DE7486" w:rsidP="00DE7486">
      <w:pPr>
        <w:pStyle w:val="Bezproreda"/>
        <w:jc w:val="both"/>
        <w:rPr>
          <w:rFonts w:asciiTheme="majorHAnsi" w:hAnsiTheme="majorHAnsi" w:cstheme="majorHAnsi"/>
          <w:b/>
          <w:bCs/>
          <w:sz w:val="24"/>
          <w:szCs w:val="24"/>
        </w:rPr>
      </w:pPr>
      <w:r w:rsidRPr="00DE7486">
        <w:rPr>
          <w:rFonts w:asciiTheme="majorHAnsi" w:hAnsiTheme="majorHAnsi" w:cstheme="majorHAnsi"/>
          <w:b/>
          <w:bCs/>
          <w:sz w:val="24"/>
          <w:szCs w:val="24"/>
        </w:rPr>
        <w:t>6. Razlog isključenja ponuditelja:</w:t>
      </w:r>
    </w:p>
    <w:p w14:paraId="0C69B63A" w14:textId="7347A545" w:rsidR="00DE7486" w:rsidRPr="00DE7486" w:rsidRDefault="00DE7486" w:rsidP="00DE7486">
      <w:pPr>
        <w:pStyle w:val="Bezproreda"/>
        <w:jc w:val="both"/>
        <w:rPr>
          <w:rFonts w:asciiTheme="majorHAnsi" w:hAnsiTheme="majorHAnsi" w:cstheme="majorHAnsi"/>
          <w:sz w:val="24"/>
          <w:szCs w:val="24"/>
        </w:rPr>
      </w:pPr>
      <w:r w:rsidRPr="00DE7486">
        <w:rPr>
          <w:rFonts w:asciiTheme="majorHAnsi" w:hAnsiTheme="majorHAnsi" w:cstheme="majorHAnsi"/>
          <w:sz w:val="24"/>
          <w:szCs w:val="24"/>
        </w:rPr>
        <w:t>Nema razloga isključenja.</w:t>
      </w:r>
    </w:p>
    <w:p w14:paraId="28087C01" w14:textId="77777777" w:rsidR="00DE7486" w:rsidRPr="00DE7486" w:rsidRDefault="00DE7486" w:rsidP="00DE7486">
      <w:pPr>
        <w:pStyle w:val="Bezproreda"/>
        <w:jc w:val="both"/>
        <w:rPr>
          <w:rFonts w:asciiTheme="majorHAnsi" w:hAnsiTheme="majorHAnsi" w:cstheme="majorHAnsi"/>
          <w:sz w:val="24"/>
          <w:szCs w:val="24"/>
        </w:rPr>
      </w:pPr>
    </w:p>
    <w:p w14:paraId="6829634D" w14:textId="31DE5F7A" w:rsidR="00DE7486" w:rsidRPr="00DE7486" w:rsidRDefault="00DE7486" w:rsidP="00DE7486">
      <w:pPr>
        <w:pStyle w:val="Bezproreda"/>
        <w:jc w:val="both"/>
        <w:rPr>
          <w:rFonts w:asciiTheme="majorHAnsi" w:hAnsiTheme="majorHAnsi" w:cstheme="majorHAnsi"/>
          <w:b/>
          <w:bCs/>
          <w:sz w:val="24"/>
          <w:szCs w:val="24"/>
        </w:rPr>
      </w:pPr>
      <w:r w:rsidRPr="00DE7486">
        <w:rPr>
          <w:rFonts w:asciiTheme="majorHAnsi" w:hAnsiTheme="majorHAnsi" w:cstheme="majorHAnsi"/>
          <w:b/>
          <w:bCs/>
          <w:sz w:val="24"/>
          <w:szCs w:val="24"/>
        </w:rPr>
        <w:t>7. Razlog za odbijanje ponuda:</w:t>
      </w:r>
    </w:p>
    <w:p w14:paraId="463309B5" w14:textId="262EF833" w:rsidR="00DE7486" w:rsidRPr="00DE7486" w:rsidRDefault="00DE7486" w:rsidP="00DE7486">
      <w:pPr>
        <w:pStyle w:val="Bezproreda"/>
        <w:jc w:val="both"/>
        <w:rPr>
          <w:rFonts w:asciiTheme="majorHAnsi" w:hAnsiTheme="majorHAnsi" w:cstheme="majorHAnsi"/>
          <w:sz w:val="24"/>
          <w:szCs w:val="24"/>
        </w:rPr>
      </w:pPr>
      <w:r w:rsidRPr="00DE7486">
        <w:rPr>
          <w:rFonts w:asciiTheme="majorHAnsi" w:hAnsiTheme="majorHAnsi" w:cstheme="majorHAnsi"/>
          <w:sz w:val="24"/>
          <w:szCs w:val="24"/>
        </w:rPr>
        <w:t>Nema razloga za odbijanje ponuda.</w:t>
      </w:r>
    </w:p>
    <w:p w14:paraId="6A071F72" w14:textId="77777777" w:rsidR="00DE7486" w:rsidRPr="00DE7486" w:rsidRDefault="00DE7486" w:rsidP="00DE7486">
      <w:pPr>
        <w:pStyle w:val="Bezproreda"/>
        <w:jc w:val="both"/>
        <w:rPr>
          <w:rFonts w:asciiTheme="majorHAnsi" w:hAnsiTheme="majorHAnsi" w:cstheme="majorHAnsi"/>
          <w:sz w:val="24"/>
          <w:szCs w:val="24"/>
        </w:rPr>
      </w:pPr>
    </w:p>
    <w:p w14:paraId="28E0CC5C" w14:textId="4C864872" w:rsidR="00DE7486" w:rsidRPr="00DE7486" w:rsidRDefault="00DE7486" w:rsidP="00DE7486">
      <w:pPr>
        <w:pStyle w:val="Bezproreda"/>
        <w:jc w:val="both"/>
        <w:rPr>
          <w:rFonts w:asciiTheme="majorHAnsi" w:hAnsiTheme="majorHAnsi" w:cstheme="majorHAnsi"/>
          <w:b/>
          <w:bCs/>
          <w:sz w:val="24"/>
          <w:szCs w:val="24"/>
        </w:rPr>
      </w:pPr>
      <w:r w:rsidRPr="00DE7486">
        <w:rPr>
          <w:rFonts w:asciiTheme="majorHAnsi" w:hAnsiTheme="majorHAnsi" w:cstheme="majorHAnsi"/>
          <w:b/>
          <w:bCs/>
          <w:sz w:val="24"/>
          <w:szCs w:val="24"/>
        </w:rPr>
        <w:t>8. Uputa o pravnom lijeku:</w:t>
      </w:r>
    </w:p>
    <w:p w14:paraId="57ECDFF0" w14:textId="49428690" w:rsidR="00DE7486" w:rsidRPr="00DE7486" w:rsidRDefault="00DE7486" w:rsidP="00DE7486">
      <w:pPr>
        <w:pStyle w:val="Bezproreda"/>
        <w:jc w:val="both"/>
        <w:rPr>
          <w:rFonts w:asciiTheme="majorHAnsi" w:hAnsiTheme="majorHAnsi" w:cstheme="majorHAnsi"/>
          <w:sz w:val="24"/>
          <w:szCs w:val="24"/>
        </w:rPr>
      </w:pPr>
      <w:r w:rsidRPr="00DE7486">
        <w:rPr>
          <w:rFonts w:asciiTheme="majorHAnsi" w:hAnsiTheme="majorHAnsi" w:cstheme="majorHAnsi"/>
          <w:sz w:val="24"/>
          <w:szCs w:val="24"/>
        </w:rPr>
        <w:t>Žalba nije dozvoljena.</w:t>
      </w:r>
    </w:p>
    <w:p w14:paraId="54FB61E0" w14:textId="77777777" w:rsidR="00DE7486" w:rsidRPr="00DE7486" w:rsidRDefault="00DE7486" w:rsidP="00DE7486">
      <w:pPr>
        <w:pStyle w:val="Bezproreda"/>
        <w:jc w:val="both"/>
        <w:rPr>
          <w:rFonts w:asciiTheme="majorHAnsi" w:hAnsiTheme="majorHAnsi" w:cstheme="majorHAnsi"/>
          <w:sz w:val="24"/>
          <w:szCs w:val="24"/>
        </w:rPr>
      </w:pPr>
    </w:p>
    <w:p w14:paraId="31453C7E" w14:textId="757AF7CB" w:rsidR="00DE7486" w:rsidRPr="00DE7486" w:rsidRDefault="00DE7486" w:rsidP="00DE7486">
      <w:pPr>
        <w:pStyle w:val="Tijeloteksta"/>
        <w:rPr>
          <w:rFonts w:asciiTheme="majorHAnsi" w:hAnsiTheme="majorHAnsi" w:cstheme="majorHAnsi"/>
          <w:sz w:val="24"/>
          <w:szCs w:val="24"/>
        </w:rPr>
      </w:pPr>
      <w:r w:rsidRPr="00DE7486">
        <w:rPr>
          <w:rFonts w:asciiTheme="majorHAnsi" w:hAnsiTheme="majorHAnsi" w:cstheme="majorHAnsi"/>
          <w:sz w:val="24"/>
          <w:szCs w:val="24"/>
        </w:rPr>
        <w:t>9. Datum donošenja odluke o odabiru:</w:t>
      </w:r>
      <w:r w:rsidRPr="00DE7486">
        <w:rPr>
          <w:rFonts w:asciiTheme="majorHAnsi" w:hAnsiTheme="majorHAnsi" w:cstheme="majorHAnsi"/>
          <w:sz w:val="24"/>
          <w:szCs w:val="24"/>
        </w:rPr>
        <w:br/>
      </w:r>
      <w:r w:rsidR="005A4A02">
        <w:rPr>
          <w:rFonts w:asciiTheme="majorHAnsi" w:hAnsiTheme="majorHAnsi" w:cstheme="majorHAnsi"/>
          <w:b w:val="0"/>
          <w:bCs w:val="0"/>
          <w:sz w:val="24"/>
          <w:szCs w:val="24"/>
        </w:rPr>
        <w:t>16.01.2025</w:t>
      </w:r>
      <w:r w:rsidRPr="00DE7486">
        <w:rPr>
          <w:rFonts w:asciiTheme="majorHAnsi" w:hAnsiTheme="majorHAnsi" w:cstheme="majorHAnsi"/>
          <w:b w:val="0"/>
          <w:bCs w:val="0"/>
          <w:sz w:val="24"/>
          <w:szCs w:val="24"/>
        </w:rPr>
        <w:t>. godine</w:t>
      </w:r>
    </w:p>
    <w:p w14:paraId="5A8A8BD1" w14:textId="77777777" w:rsidR="00DE7486" w:rsidRDefault="00DE7486" w:rsidP="00DE7486">
      <w:pPr>
        <w:jc w:val="both"/>
        <w:rPr>
          <w:rFonts w:asciiTheme="majorHAnsi" w:hAnsiTheme="majorHAnsi" w:cstheme="majorHAnsi"/>
          <w:sz w:val="24"/>
          <w:szCs w:val="24"/>
        </w:rPr>
      </w:pPr>
    </w:p>
    <w:p w14:paraId="756C54CE" w14:textId="538210B0" w:rsidR="00DE7486" w:rsidRPr="00DE7486" w:rsidRDefault="00DE7486" w:rsidP="00DE7486">
      <w:pPr>
        <w:pStyle w:val="Bezproreda"/>
        <w:jc w:val="both"/>
        <w:rPr>
          <w:rFonts w:asciiTheme="majorHAnsi" w:hAnsiTheme="majorHAnsi" w:cstheme="majorHAnsi"/>
          <w:b/>
          <w:bCs/>
          <w:sz w:val="24"/>
          <w:szCs w:val="24"/>
        </w:rPr>
      </w:pPr>
      <w:r w:rsidRPr="005A4A02">
        <w:rPr>
          <w:rFonts w:asciiTheme="majorHAnsi" w:hAnsiTheme="majorHAnsi" w:cstheme="majorHAnsi"/>
        </w:rPr>
        <w:t xml:space="preserve">U Puli, </w:t>
      </w:r>
      <w:r w:rsidR="005A4A02" w:rsidRPr="005A4A02">
        <w:rPr>
          <w:rFonts w:asciiTheme="majorHAnsi" w:hAnsiTheme="majorHAnsi" w:cstheme="majorHAnsi"/>
        </w:rPr>
        <w:t>16.01.2025</w:t>
      </w:r>
      <w:r w:rsidRPr="005A4A02">
        <w:rPr>
          <w:rFonts w:asciiTheme="majorHAnsi" w:hAnsiTheme="majorHAnsi" w:cstheme="majorHAnsi"/>
        </w:rPr>
        <w:t>. godine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DE7486">
        <w:rPr>
          <w:rFonts w:asciiTheme="majorHAnsi" w:hAnsiTheme="majorHAnsi" w:cstheme="majorHAnsi"/>
          <w:b/>
          <w:bCs/>
          <w:sz w:val="24"/>
          <w:szCs w:val="24"/>
        </w:rPr>
        <w:t xml:space="preserve">Pula </w:t>
      </w:r>
      <w:proofErr w:type="spellStart"/>
      <w:r w:rsidRPr="00DE7486">
        <w:rPr>
          <w:rFonts w:asciiTheme="majorHAnsi" w:hAnsiTheme="majorHAnsi" w:cstheme="majorHAnsi"/>
          <w:b/>
          <w:bCs/>
          <w:sz w:val="24"/>
          <w:szCs w:val="24"/>
        </w:rPr>
        <w:t>Herculanea</w:t>
      </w:r>
      <w:proofErr w:type="spellEnd"/>
      <w:r w:rsidRPr="00DE7486">
        <w:rPr>
          <w:rFonts w:asciiTheme="majorHAnsi" w:hAnsiTheme="majorHAnsi" w:cstheme="majorHAnsi"/>
          <w:b/>
          <w:bCs/>
          <w:sz w:val="24"/>
          <w:szCs w:val="24"/>
        </w:rPr>
        <w:t xml:space="preserve"> d.o.o.</w:t>
      </w:r>
    </w:p>
    <w:p w14:paraId="1F97BFE6" w14:textId="771EB32A" w:rsidR="00DE7486" w:rsidRPr="00DE7486" w:rsidRDefault="00DE7486" w:rsidP="00DE7486">
      <w:pPr>
        <w:pStyle w:val="Bezproreda"/>
        <w:jc w:val="both"/>
        <w:rPr>
          <w:rFonts w:asciiTheme="majorHAnsi" w:hAnsiTheme="majorHAnsi" w:cstheme="majorHAnsi"/>
          <w:b/>
          <w:bCs/>
          <w:sz w:val="24"/>
          <w:szCs w:val="24"/>
        </w:rPr>
      </w:pPr>
      <w:r w:rsidRPr="00DE7486">
        <w:rPr>
          <w:rFonts w:asciiTheme="majorHAnsi" w:hAnsiTheme="majorHAnsi" w:cstheme="majorHAnsi"/>
          <w:b/>
          <w:bCs/>
          <w:sz w:val="24"/>
          <w:szCs w:val="24"/>
        </w:rPr>
        <w:tab/>
      </w:r>
      <w:r w:rsidRPr="00DE7486">
        <w:rPr>
          <w:rFonts w:asciiTheme="majorHAnsi" w:hAnsiTheme="majorHAnsi" w:cstheme="majorHAnsi"/>
          <w:b/>
          <w:bCs/>
          <w:sz w:val="24"/>
          <w:szCs w:val="24"/>
        </w:rPr>
        <w:tab/>
      </w:r>
      <w:r w:rsidRPr="00DE7486">
        <w:rPr>
          <w:rFonts w:asciiTheme="majorHAnsi" w:hAnsiTheme="majorHAnsi" w:cstheme="majorHAnsi"/>
          <w:b/>
          <w:bCs/>
          <w:sz w:val="24"/>
          <w:szCs w:val="24"/>
        </w:rPr>
        <w:tab/>
      </w:r>
      <w:r w:rsidRPr="00DE7486">
        <w:rPr>
          <w:rFonts w:asciiTheme="majorHAnsi" w:hAnsiTheme="majorHAnsi" w:cstheme="majorHAnsi"/>
          <w:b/>
          <w:bCs/>
          <w:sz w:val="24"/>
          <w:szCs w:val="24"/>
        </w:rPr>
        <w:tab/>
      </w:r>
      <w:r w:rsidRPr="00DE7486">
        <w:rPr>
          <w:rFonts w:asciiTheme="majorHAnsi" w:hAnsiTheme="majorHAnsi" w:cstheme="majorHAnsi"/>
          <w:b/>
          <w:bCs/>
          <w:sz w:val="24"/>
          <w:szCs w:val="24"/>
        </w:rPr>
        <w:tab/>
      </w:r>
      <w:r w:rsidRPr="00DE7486">
        <w:rPr>
          <w:rFonts w:asciiTheme="majorHAnsi" w:hAnsiTheme="majorHAnsi" w:cstheme="majorHAnsi"/>
          <w:b/>
          <w:bCs/>
          <w:sz w:val="24"/>
          <w:szCs w:val="24"/>
        </w:rPr>
        <w:tab/>
      </w:r>
      <w:r w:rsidRPr="00DE7486">
        <w:rPr>
          <w:rFonts w:asciiTheme="majorHAnsi" w:hAnsiTheme="majorHAnsi" w:cstheme="majorHAnsi"/>
          <w:b/>
          <w:bCs/>
          <w:sz w:val="24"/>
          <w:szCs w:val="24"/>
        </w:rPr>
        <w:tab/>
      </w:r>
      <w:r w:rsidRPr="00DE7486">
        <w:rPr>
          <w:rFonts w:asciiTheme="majorHAnsi" w:hAnsiTheme="majorHAnsi" w:cstheme="majorHAnsi"/>
          <w:b/>
          <w:bCs/>
          <w:sz w:val="24"/>
          <w:szCs w:val="24"/>
        </w:rPr>
        <w:tab/>
      </w:r>
      <w:r w:rsidRPr="00DE7486">
        <w:rPr>
          <w:rFonts w:asciiTheme="majorHAnsi" w:hAnsiTheme="majorHAnsi" w:cstheme="majorHAnsi"/>
          <w:b/>
          <w:bCs/>
          <w:sz w:val="24"/>
          <w:szCs w:val="24"/>
        </w:rPr>
        <w:tab/>
        <w:t>Stručno povjerenstvo</w:t>
      </w:r>
    </w:p>
    <w:sectPr w:rsidR="00DE7486" w:rsidRPr="00DE748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7486"/>
    <w:rsid w:val="005A4A02"/>
    <w:rsid w:val="00A74838"/>
    <w:rsid w:val="00A8243A"/>
    <w:rsid w:val="00AA42DA"/>
    <w:rsid w:val="00C4687C"/>
    <w:rsid w:val="00DE7486"/>
    <w:rsid w:val="00EB1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F552BF"/>
  <w15:chartTrackingRefBased/>
  <w15:docId w15:val="{5D865ED0-AE00-4BE7-9D1F-CC263EEFFF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link w:val="TijelotekstaChar"/>
    <w:uiPriority w:val="99"/>
    <w:unhideWhenUsed/>
    <w:rsid w:val="00DE7486"/>
    <w:rPr>
      <w:b/>
      <w:bCs/>
    </w:rPr>
  </w:style>
  <w:style w:type="character" w:customStyle="1" w:styleId="TijelotekstaChar">
    <w:name w:val="Tijelo teksta Char"/>
    <w:basedOn w:val="Zadanifontodlomka"/>
    <w:link w:val="Tijeloteksta"/>
    <w:uiPriority w:val="99"/>
    <w:rsid w:val="00DE7486"/>
    <w:rPr>
      <w:b/>
      <w:bCs/>
    </w:rPr>
  </w:style>
  <w:style w:type="paragraph" w:styleId="Bezproreda">
    <w:name w:val="No Spacing"/>
    <w:uiPriority w:val="1"/>
    <w:qFormat/>
    <w:rsid w:val="00DE748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cid:image001.jpg@01D99D12.E9A028E0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206</Words>
  <Characters>1176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Emanuela Radola</dc:creator>
  <cp:keywords/>
  <dc:description/>
  <cp:lastModifiedBy>Emanuela Radola</cp:lastModifiedBy>
  <cp:revision>4</cp:revision>
  <dcterms:created xsi:type="dcterms:W3CDTF">2023-06-12T10:25:00Z</dcterms:created>
  <dcterms:modified xsi:type="dcterms:W3CDTF">2025-01-17T06:19:00Z</dcterms:modified>
</cp:coreProperties>
</file>